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29" w:rsidRDefault="00305E81">
      <w:pPr>
        <w:tabs>
          <w:tab w:val="left" w:pos="3156"/>
        </w:tabs>
        <w:ind w:left="208"/>
        <w:rPr>
          <w:sz w:val="20"/>
        </w:rPr>
      </w:pPr>
      <w:r>
        <w:rPr>
          <w:sz w:val="20"/>
        </w:rPr>
        <w:tab/>
      </w:r>
    </w:p>
    <w:p w:rsidR="00903829" w:rsidRPr="005A18D8" w:rsidRDefault="005A18D8" w:rsidP="005A18D8">
      <w:pPr>
        <w:pStyle w:val="a3"/>
        <w:ind w:left="0" w:firstLine="0"/>
        <w:jc w:val="center"/>
        <w:rPr>
          <w:b/>
          <w:sz w:val="28"/>
          <w:szCs w:val="28"/>
        </w:rPr>
      </w:pPr>
      <w:r w:rsidRPr="005A18D8">
        <w:rPr>
          <w:b/>
          <w:sz w:val="28"/>
          <w:szCs w:val="28"/>
        </w:rPr>
        <w:t>ИНФОРМАЦИЯ О СРЕДСТВАХ ОБУЧЕНИЯ И ВОСПИТАНИЯ</w:t>
      </w:r>
    </w:p>
    <w:p w:rsidR="00903829" w:rsidRDefault="00903829">
      <w:pPr>
        <w:pStyle w:val="a3"/>
        <w:spacing w:before="10"/>
        <w:ind w:left="0" w:firstLine="0"/>
        <w:jc w:val="left"/>
        <w:rPr>
          <w:sz w:val="28"/>
        </w:rPr>
      </w:pPr>
    </w:p>
    <w:p w:rsidR="00903829" w:rsidRDefault="00305E81">
      <w:pPr>
        <w:pStyle w:val="a3"/>
        <w:spacing w:before="90"/>
        <w:ind w:right="106" w:firstLine="566"/>
      </w:pPr>
      <w:proofErr w:type="gramStart"/>
      <w:r>
        <w:rPr>
          <w:color w:val="444444"/>
        </w:rPr>
        <w:t>В соответствии с Федеральным законом от 29.12.2012 № 273-ФЗ (п.26 ст.2) «Об образовании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 Российской Федерации» понятия средства обучения и воспитания подразумевают: «приборы,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оборудование,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включая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спортивное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оборудова</w:t>
      </w:r>
      <w:r>
        <w:rPr>
          <w:color w:val="444444"/>
        </w:rPr>
        <w:t>ние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инвентарь,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инструменты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(в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том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числе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музыкальные), учебно-наглядные пособия, компьютеры, информационно-телекоммуникационные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сети,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аппаратно-программные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аудиовизуальные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средства,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печатные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электронные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образовательные и информационные ресурсы и иные материальные объекты, необходимые для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организации образовательной деятельности</w:t>
      </w:r>
      <w:proofErr w:type="gramEnd"/>
      <w:r>
        <w:rPr>
          <w:color w:val="444444"/>
        </w:rPr>
        <w:t>».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 основании данного перечня, в средства обучения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 xml:space="preserve">и воспитания в </w:t>
      </w:r>
      <w:r w:rsidR="003C7284" w:rsidRPr="003C7284">
        <w:rPr>
          <w:lang w:eastAsia="ru-RU"/>
        </w:rPr>
        <w:t>МБУДО «ПЦДОД «ШТР</w:t>
      </w:r>
      <w:r w:rsidR="003C7284">
        <w:rPr>
          <w:sz w:val="28"/>
          <w:szCs w:val="20"/>
          <w:lang w:eastAsia="ru-RU"/>
        </w:rPr>
        <w:t>»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 xml:space="preserve">(далее – </w:t>
      </w:r>
      <w:r w:rsidR="003C7284">
        <w:rPr>
          <w:color w:val="444444"/>
        </w:rPr>
        <w:t>Школа</w:t>
      </w:r>
      <w:r>
        <w:rPr>
          <w:color w:val="444444"/>
        </w:rPr>
        <w:t>) включены:</w:t>
      </w:r>
    </w:p>
    <w:p w:rsidR="00903829" w:rsidRDefault="00305E81">
      <w:pPr>
        <w:ind w:left="112" w:right="107" w:firstLine="566"/>
        <w:jc w:val="both"/>
        <w:rPr>
          <w:sz w:val="24"/>
        </w:rPr>
      </w:pPr>
      <w:r>
        <w:rPr>
          <w:b/>
          <w:i/>
          <w:color w:val="444444"/>
          <w:sz w:val="24"/>
        </w:rPr>
        <w:t>Оборудование,</w:t>
      </w:r>
      <w:r>
        <w:rPr>
          <w:b/>
          <w:i/>
          <w:color w:val="444444"/>
          <w:spacing w:val="1"/>
          <w:sz w:val="24"/>
        </w:rPr>
        <w:t xml:space="preserve"> </w:t>
      </w:r>
      <w:r>
        <w:rPr>
          <w:b/>
          <w:i/>
          <w:color w:val="444444"/>
          <w:sz w:val="24"/>
        </w:rPr>
        <w:t>необходимое</w:t>
      </w:r>
      <w:r>
        <w:rPr>
          <w:b/>
          <w:i/>
          <w:color w:val="444444"/>
          <w:spacing w:val="1"/>
          <w:sz w:val="24"/>
        </w:rPr>
        <w:t xml:space="preserve"> </w:t>
      </w:r>
      <w:r>
        <w:rPr>
          <w:b/>
          <w:i/>
          <w:color w:val="444444"/>
          <w:sz w:val="24"/>
        </w:rPr>
        <w:t>в</w:t>
      </w:r>
      <w:r>
        <w:rPr>
          <w:b/>
          <w:i/>
          <w:color w:val="444444"/>
          <w:spacing w:val="1"/>
          <w:sz w:val="24"/>
        </w:rPr>
        <w:t xml:space="preserve"> </w:t>
      </w:r>
      <w:r>
        <w:rPr>
          <w:b/>
          <w:i/>
          <w:color w:val="444444"/>
          <w:sz w:val="24"/>
        </w:rPr>
        <w:t>образовательном</w:t>
      </w:r>
      <w:r>
        <w:rPr>
          <w:b/>
          <w:i/>
          <w:color w:val="444444"/>
          <w:spacing w:val="1"/>
          <w:sz w:val="24"/>
        </w:rPr>
        <w:t xml:space="preserve"> </w:t>
      </w:r>
      <w:r>
        <w:rPr>
          <w:b/>
          <w:i/>
          <w:color w:val="444444"/>
          <w:sz w:val="24"/>
        </w:rPr>
        <w:t>процессе</w:t>
      </w:r>
      <w:r>
        <w:rPr>
          <w:b/>
          <w:color w:val="444444"/>
          <w:sz w:val="24"/>
        </w:rPr>
        <w:t xml:space="preserve">: </w:t>
      </w:r>
      <w:r>
        <w:rPr>
          <w:color w:val="444444"/>
          <w:sz w:val="24"/>
        </w:rPr>
        <w:t>приборы,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инструменты,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техническое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материальное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оснащение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учебных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помещений</w:t>
      </w:r>
      <w:r>
        <w:rPr>
          <w:color w:val="444444"/>
          <w:spacing w:val="1"/>
          <w:sz w:val="24"/>
        </w:rPr>
        <w:t xml:space="preserve"> </w:t>
      </w:r>
      <w:r w:rsidR="003C7284">
        <w:rPr>
          <w:color w:val="444444"/>
          <w:sz w:val="24"/>
        </w:rPr>
        <w:t>Школы</w:t>
      </w:r>
      <w:r>
        <w:rPr>
          <w:color w:val="444444"/>
          <w:sz w:val="24"/>
        </w:rPr>
        <w:t>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используемых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воспитательном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процессе.</w:t>
      </w:r>
    </w:p>
    <w:p w:rsidR="00903829" w:rsidRDefault="00305E81">
      <w:pPr>
        <w:pStyle w:val="a3"/>
        <w:spacing w:before="1"/>
        <w:ind w:right="102" w:firstLine="566"/>
      </w:pPr>
      <w:proofErr w:type="gramStart"/>
      <w:r>
        <w:rPr>
          <w:b/>
          <w:i/>
          <w:color w:val="444444"/>
        </w:rPr>
        <w:t>Учебно-наглядные</w:t>
      </w:r>
      <w:r>
        <w:rPr>
          <w:b/>
          <w:i/>
          <w:color w:val="444444"/>
          <w:spacing w:val="1"/>
        </w:rPr>
        <w:t xml:space="preserve"> </w:t>
      </w:r>
      <w:r>
        <w:rPr>
          <w:b/>
          <w:i/>
          <w:color w:val="444444"/>
        </w:rPr>
        <w:t xml:space="preserve">пособия: </w:t>
      </w:r>
      <w:r>
        <w:rPr>
          <w:color w:val="444444"/>
        </w:rPr>
        <w:t>наглядно-дидактические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материалы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(тематические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демонстрационные стенды и комплексы, плакаты, постановочные модели, карточки, наглядные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пособия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т.д.),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учебные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учебно-методические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пособия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(учебно-тематические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планы,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образовательные программы).</w:t>
      </w:r>
      <w:proofErr w:type="gramEnd"/>
      <w:r>
        <w:rPr>
          <w:color w:val="444444"/>
        </w:rPr>
        <w:t xml:space="preserve"> Б</w:t>
      </w:r>
      <w:r>
        <w:rPr>
          <w:color w:val="444444"/>
        </w:rPr>
        <w:t xml:space="preserve">ольшая часть наглядно-дидактических материалов переводится </w:t>
      </w:r>
      <w:proofErr w:type="gramStart"/>
      <w:r>
        <w:rPr>
          <w:color w:val="444444"/>
        </w:rPr>
        <w:t>в</w:t>
      </w:r>
      <w:proofErr w:type="gramEnd"/>
      <w:r>
        <w:rPr>
          <w:color w:val="444444"/>
          <w:spacing w:val="1"/>
        </w:rPr>
        <w:t xml:space="preserve"> </w:t>
      </w:r>
      <w:r>
        <w:rPr>
          <w:color w:val="444444"/>
        </w:rPr>
        <w:t>электронную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форму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используется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занятиях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посредством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информационн</w:t>
      </w:r>
      <w:proofErr w:type="gramStart"/>
      <w:r>
        <w:rPr>
          <w:color w:val="444444"/>
        </w:rPr>
        <w:t>о-</w:t>
      </w:r>
      <w:proofErr w:type="gramEnd"/>
      <w:r>
        <w:rPr>
          <w:color w:val="444444"/>
          <w:spacing w:val="1"/>
        </w:rPr>
        <w:t xml:space="preserve"> </w:t>
      </w:r>
      <w:r>
        <w:rPr>
          <w:color w:val="444444"/>
        </w:rPr>
        <w:t>телекоммуникационных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сетей,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аппаратно-программных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аудиовизуальных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средств.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этих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целей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почти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учебные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аудитории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оборудо</w:t>
      </w:r>
      <w:r>
        <w:rPr>
          <w:color w:val="444444"/>
        </w:rPr>
        <w:t>ваны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мультимедиа-проекторами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интерактивными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досками,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а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также функционируют компьютерные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аудитории.</w:t>
      </w:r>
    </w:p>
    <w:p w:rsidR="00903829" w:rsidRDefault="00305E81">
      <w:pPr>
        <w:ind w:left="112" w:right="105" w:firstLine="566"/>
        <w:jc w:val="both"/>
        <w:rPr>
          <w:sz w:val="24"/>
        </w:rPr>
      </w:pPr>
      <w:proofErr w:type="gramStart"/>
      <w:r>
        <w:rPr>
          <w:b/>
          <w:i/>
          <w:color w:val="444444"/>
          <w:sz w:val="24"/>
        </w:rPr>
        <w:t>Компьютеры, информационно-телекоммуникационные сети, аппаратно-программные и</w:t>
      </w:r>
      <w:r>
        <w:rPr>
          <w:b/>
          <w:i/>
          <w:color w:val="444444"/>
          <w:spacing w:val="-57"/>
          <w:sz w:val="24"/>
        </w:rPr>
        <w:t xml:space="preserve"> </w:t>
      </w:r>
      <w:r>
        <w:rPr>
          <w:b/>
          <w:i/>
          <w:color w:val="444444"/>
          <w:sz w:val="24"/>
        </w:rPr>
        <w:t>аудиовизуальные</w:t>
      </w:r>
      <w:r>
        <w:rPr>
          <w:b/>
          <w:i/>
          <w:color w:val="444444"/>
          <w:spacing w:val="1"/>
          <w:sz w:val="24"/>
        </w:rPr>
        <w:t xml:space="preserve"> </w:t>
      </w:r>
      <w:r>
        <w:rPr>
          <w:b/>
          <w:i/>
          <w:color w:val="444444"/>
          <w:sz w:val="24"/>
        </w:rPr>
        <w:t xml:space="preserve">средства: </w:t>
      </w:r>
      <w:r>
        <w:rPr>
          <w:color w:val="444444"/>
          <w:sz w:val="24"/>
        </w:rPr>
        <w:t>компьютеры,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проекторы,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экраны,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WEB-камеры,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аудио,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фото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видеоаппаратура.</w:t>
      </w:r>
      <w:proofErr w:type="gramEnd"/>
    </w:p>
    <w:p w:rsidR="00903829" w:rsidRDefault="00305E81">
      <w:pPr>
        <w:ind w:left="112" w:right="107" w:firstLine="566"/>
        <w:jc w:val="both"/>
        <w:rPr>
          <w:sz w:val="24"/>
        </w:rPr>
      </w:pPr>
      <w:r>
        <w:rPr>
          <w:b/>
          <w:i/>
          <w:color w:val="444444"/>
          <w:sz w:val="24"/>
        </w:rPr>
        <w:t xml:space="preserve">Печатные и электронные образовательные и информационные ресурсы: </w:t>
      </w:r>
      <w:proofErr w:type="gramStart"/>
      <w:r>
        <w:rPr>
          <w:color w:val="444444"/>
          <w:sz w:val="24"/>
        </w:rPr>
        <w:t>официальный</w:t>
      </w:r>
      <w:proofErr w:type="gramEnd"/>
      <w:r>
        <w:rPr>
          <w:color w:val="444444"/>
          <w:spacing w:val="1"/>
          <w:sz w:val="24"/>
        </w:rPr>
        <w:t xml:space="preserve"> </w:t>
      </w:r>
      <w:r w:rsidR="003C7284">
        <w:rPr>
          <w:color w:val="444444"/>
          <w:sz w:val="24"/>
        </w:rPr>
        <w:t>Школы</w:t>
      </w:r>
      <w:r>
        <w:rPr>
          <w:color w:val="444444"/>
          <w:sz w:val="24"/>
        </w:rPr>
        <w:t>, социальные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сети.</w:t>
      </w:r>
    </w:p>
    <w:p w:rsidR="00903829" w:rsidRDefault="00305E81">
      <w:pPr>
        <w:pStyle w:val="a3"/>
        <w:ind w:right="105" w:firstLine="566"/>
      </w:pPr>
      <w:r>
        <w:rPr>
          <w:color w:val="444444"/>
        </w:rPr>
        <w:t xml:space="preserve"> Для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проведения культурно-массовых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мероприятий</w:t>
      </w:r>
      <w:r>
        <w:rPr>
          <w:color w:val="444444"/>
          <w:spacing w:val="-2"/>
        </w:rPr>
        <w:t xml:space="preserve"> </w:t>
      </w:r>
      <w:r w:rsidR="003C7284">
        <w:rPr>
          <w:color w:val="444444"/>
        </w:rPr>
        <w:t>Школа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располагает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актовым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залом.</w:t>
      </w:r>
    </w:p>
    <w:p w:rsidR="00903829" w:rsidRDefault="00305E81">
      <w:pPr>
        <w:pStyle w:val="a3"/>
        <w:ind w:right="109"/>
      </w:pPr>
      <w:r>
        <w:rPr>
          <w:color w:val="444444"/>
        </w:rPr>
        <w:t xml:space="preserve">В </w:t>
      </w:r>
      <w:r w:rsidR="003C7284">
        <w:rPr>
          <w:color w:val="444444"/>
        </w:rPr>
        <w:t xml:space="preserve">Школе </w:t>
      </w:r>
      <w:r>
        <w:rPr>
          <w:color w:val="444444"/>
        </w:rPr>
        <w:t>создана среда, способствующая обучению 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воспитанию, развитию активного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гражданина, осознающего общественную значимость 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личну</w:t>
      </w:r>
      <w:r>
        <w:rPr>
          <w:color w:val="444444"/>
        </w:rPr>
        <w:t>ю ответственность за результаты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собственной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деятельности.</w:t>
      </w:r>
    </w:p>
    <w:p w:rsidR="00903829" w:rsidRDefault="00305E81">
      <w:pPr>
        <w:pStyle w:val="a3"/>
        <w:ind w:right="111"/>
      </w:pPr>
      <w:r>
        <w:rPr>
          <w:color w:val="444444"/>
        </w:rPr>
        <w:t xml:space="preserve">Социокультурная среда </w:t>
      </w:r>
      <w:r w:rsidR="003C7284">
        <w:rPr>
          <w:color w:val="444444"/>
        </w:rPr>
        <w:t>Школы</w:t>
      </w:r>
      <w:r>
        <w:rPr>
          <w:color w:val="444444"/>
        </w:rPr>
        <w:t xml:space="preserve"> направлена на удовлетворение потребностей и интересов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личности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соответствии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общечеловеческими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национальными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ценностями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представляет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собой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пространство,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способное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меняться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под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воздействием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субъектов,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культивирующих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поддерживающих определенные ценности, отношения, традиции, правила и нормы в различных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сферах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 формах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жизнедеятельности коллектива</w:t>
      </w:r>
      <w:r>
        <w:rPr>
          <w:color w:val="444444"/>
          <w:spacing w:val="2"/>
        </w:rPr>
        <w:t xml:space="preserve"> </w:t>
      </w:r>
      <w:r w:rsidR="003C7284">
        <w:rPr>
          <w:color w:val="444444"/>
        </w:rPr>
        <w:t>Школы</w:t>
      </w:r>
      <w:r>
        <w:rPr>
          <w:color w:val="444444"/>
        </w:rPr>
        <w:t>.</w:t>
      </w:r>
    </w:p>
    <w:p w:rsidR="003C7284" w:rsidRDefault="003C7284" w:rsidP="003C7284">
      <w:pPr>
        <w:pStyle w:val="a3"/>
        <w:spacing w:before="67"/>
        <w:ind w:right="107"/>
      </w:pPr>
      <w:r>
        <w:rPr>
          <w:color w:val="444444"/>
        </w:rPr>
        <w:t>Целенаправленное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развитие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коммуникативных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социально-личностных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компетенций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позволило повысить самостоятельность и инициативность обучающихся, их заинтересованность 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проявлении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своих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способностей.</w:t>
      </w:r>
    </w:p>
    <w:p w:rsidR="003C7284" w:rsidRDefault="003C7284" w:rsidP="003C7284">
      <w:pPr>
        <w:pStyle w:val="a3"/>
        <w:ind w:right="111"/>
      </w:pPr>
      <w:r>
        <w:rPr>
          <w:color w:val="444444"/>
        </w:rPr>
        <w:t>Средства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воспитания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–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совокупность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приемов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воспитания;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предметы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материальной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духовной культуры, которые используются в воспитательном процессе для решения конкретных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воспитательных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задач.</w:t>
      </w:r>
    </w:p>
    <w:p w:rsidR="003C7284" w:rsidRDefault="003C7284" w:rsidP="003C7284">
      <w:pPr>
        <w:pStyle w:val="a3"/>
        <w:ind w:right="105"/>
      </w:pPr>
      <w:r>
        <w:rPr>
          <w:color w:val="444444"/>
        </w:rPr>
        <w:t>Основной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целью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воспитательной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деятельности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Школы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является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организация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образовательной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среды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как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единого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воспитательного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пространства,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создание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условий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самоопределения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самореализации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обучающихся,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максимального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удовлетворения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потребностей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обучающихся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интеллектуальном,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социально-культурном,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нравственном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профессиональном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развитии.</w:t>
      </w:r>
    </w:p>
    <w:p w:rsidR="003C7284" w:rsidRDefault="003C7284" w:rsidP="003C7284">
      <w:pPr>
        <w:pStyle w:val="a3"/>
        <w:ind w:left="738" w:firstLine="0"/>
      </w:pPr>
      <w:r>
        <w:rPr>
          <w:color w:val="444444"/>
        </w:rPr>
        <w:t>Воспитательная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система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 xml:space="preserve">Школы </w:t>
      </w:r>
      <w:r>
        <w:rPr>
          <w:color w:val="444444"/>
        </w:rPr>
        <w:t>решает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задачи:</w:t>
      </w:r>
    </w:p>
    <w:p w:rsidR="003C7284" w:rsidRDefault="003C7284" w:rsidP="003C7284">
      <w:pPr>
        <w:pStyle w:val="a4"/>
        <w:numPr>
          <w:ilvl w:val="0"/>
          <w:numId w:val="1"/>
        </w:numPr>
        <w:tabs>
          <w:tab w:val="left" w:pos="819"/>
        </w:tabs>
        <w:spacing w:before="1"/>
        <w:ind w:left="818" w:hanging="141"/>
        <w:rPr>
          <w:sz w:val="24"/>
        </w:rPr>
      </w:pPr>
      <w:proofErr w:type="gramStart"/>
      <w:r>
        <w:rPr>
          <w:color w:val="444444"/>
          <w:sz w:val="24"/>
        </w:rPr>
        <w:t>создание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условий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для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выработки у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обучающихся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опыта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успешной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социализации;</w:t>
      </w:r>
      <w:proofErr w:type="gramEnd"/>
    </w:p>
    <w:p w:rsidR="003C7284" w:rsidRDefault="003C7284" w:rsidP="003C7284">
      <w:pPr>
        <w:pStyle w:val="a4"/>
        <w:numPr>
          <w:ilvl w:val="0"/>
          <w:numId w:val="1"/>
        </w:numPr>
        <w:tabs>
          <w:tab w:val="left" w:pos="819"/>
        </w:tabs>
        <w:ind w:left="818" w:hanging="141"/>
        <w:rPr>
          <w:sz w:val="24"/>
        </w:rPr>
      </w:pPr>
      <w:r>
        <w:rPr>
          <w:color w:val="444444"/>
          <w:sz w:val="24"/>
        </w:rPr>
        <w:t>поддержка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самостоятельности,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творческой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 xml:space="preserve">инициативы </w:t>
      </w:r>
      <w:proofErr w:type="gramStart"/>
      <w:r>
        <w:rPr>
          <w:color w:val="444444"/>
          <w:sz w:val="24"/>
        </w:rPr>
        <w:t>обучающихся</w:t>
      </w:r>
      <w:proofErr w:type="gramEnd"/>
      <w:r>
        <w:rPr>
          <w:color w:val="444444"/>
          <w:sz w:val="24"/>
        </w:rPr>
        <w:t>;</w:t>
      </w:r>
    </w:p>
    <w:p w:rsidR="003C7284" w:rsidRDefault="003C7284" w:rsidP="003C7284">
      <w:pPr>
        <w:pStyle w:val="a4"/>
        <w:numPr>
          <w:ilvl w:val="0"/>
          <w:numId w:val="1"/>
        </w:numPr>
        <w:tabs>
          <w:tab w:val="left" w:pos="819"/>
        </w:tabs>
        <w:ind w:left="818" w:hanging="141"/>
        <w:rPr>
          <w:sz w:val="24"/>
        </w:rPr>
      </w:pPr>
      <w:r>
        <w:rPr>
          <w:color w:val="444444"/>
          <w:sz w:val="24"/>
        </w:rPr>
        <w:t>воспитание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культуры,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нравственности,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гражданственности;</w:t>
      </w:r>
    </w:p>
    <w:p w:rsidR="003C7284" w:rsidRDefault="003C7284" w:rsidP="003C7284">
      <w:pPr>
        <w:pStyle w:val="a3"/>
        <w:ind w:left="678" w:firstLine="0"/>
      </w:pPr>
      <w:r>
        <w:rPr>
          <w:color w:val="444444"/>
        </w:rPr>
        <w:t>Любой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учебный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объект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выполняет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Школе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функцию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воспитания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при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следующих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условиях:</w:t>
      </w:r>
    </w:p>
    <w:p w:rsidR="003C7284" w:rsidRDefault="003C7284" w:rsidP="003C7284">
      <w:pPr>
        <w:pStyle w:val="a4"/>
        <w:numPr>
          <w:ilvl w:val="0"/>
          <w:numId w:val="1"/>
        </w:numPr>
        <w:tabs>
          <w:tab w:val="left" w:pos="864"/>
        </w:tabs>
        <w:ind w:right="108" w:firstLine="566"/>
        <w:rPr>
          <w:sz w:val="24"/>
        </w:rPr>
      </w:pPr>
      <w:r>
        <w:rPr>
          <w:color w:val="444444"/>
          <w:sz w:val="24"/>
        </w:rPr>
        <w:t>создание информационного пространства, необходимого для развития внутреннего мира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личности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обучающегося;</w:t>
      </w:r>
    </w:p>
    <w:p w:rsidR="003C7284" w:rsidRDefault="003C7284" w:rsidP="003C7284">
      <w:pPr>
        <w:pStyle w:val="a4"/>
        <w:numPr>
          <w:ilvl w:val="0"/>
          <w:numId w:val="1"/>
        </w:numPr>
        <w:tabs>
          <w:tab w:val="left" w:pos="821"/>
        </w:tabs>
        <w:ind w:left="820" w:hanging="143"/>
        <w:rPr>
          <w:sz w:val="24"/>
        </w:rPr>
      </w:pPr>
      <w:r>
        <w:rPr>
          <w:color w:val="444444"/>
          <w:sz w:val="24"/>
        </w:rPr>
        <w:t>усвоение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образной,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наглядно-действенной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или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практико-ориентированной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форме;</w:t>
      </w:r>
    </w:p>
    <w:p w:rsidR="003C7284" w:rsidRDefault="003C7284" w:rsidP="003C7284">
      <w:pPr>
        <w:pStyle w:val="a4"/>
        <w:numPr>
          <w:ilvl w:val="0"/>
          <w:numId w:val="1"/>
        </w:numPr>
        <w:tabs>
          <w:tab w:val="left" w:pos="891"/>
        </w:tabs>
        <w:ind w:right="114" w:firstLine="566"/>
        <w:rPr>
          <w:sz w:val="24"/>
        </w:rPr>
      </w:pPr>
      <w:r>
        <w:rPr>
          <w:color w:val="444444"/>
          <w:sz w:val="24"/>
        </w:rPr>
        <w:t>привлечение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общению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совместной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деятельности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всех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субъектов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образовательного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пространства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Школы</w:t>
      </w:r>
      <w:r>
        <w:rPr>
          <w:color w:val="444444"/>
          <w:sz w:val="24"/>
        </w:rPr>
        <w:t>.</w:t>
      </w:r>
    </w:p>
    <w:p w:rsidR="003C7284" w:rsidRDefault="003C7284" w:rsidP="003C7284">
      <w:pPr>
        <w:pStyle w:val="a3"/>
        <w:ind w:right="105" w:firstLine="566"/>
      </w:pPr>
      <w:r>
        <w:rPr>
          <w:color w:val="444444"/>
        </w:rPr>
        <w:lastRenderedPageBreak/>
        <w:t xml:space="preserve">Система средств воспитания в </w:t>
      </w:r>
      <w:r>
        <w:rPr>
          <w:color w:val="444444"/>
        </w:rPr>
        <w:t>Школе</w:t>
      </w:r>
      <w:r>
        <w:rPr>
          <w:color w:val="444444"/>
        </w:rPr>
        <w:t xml:space="preserve"> обусловлена целями и задачами воспитания, методами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формами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организации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воспитательного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процесса.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Средства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воспитания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используются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педагогами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дополнительного образования в процессе обучения и воспитания всесторонне развитой личности.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 своей деятельности педагогический коллектив конкретизирует способы использования средств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воспитания, используя накопленный опыт, учитывая новые потребности общества, педагогические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рекомендации,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инновационные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воспитательные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технологии.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Так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же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средства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воспитания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используются с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учетом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возрастных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особенностей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обучающихся.</w:t>
      </w:r>
    </w:p>
    <w:p w:rsidR="003C7284" w:rsidRDefault="003C7284" w:rsidP="003C7284">
      <w:pPr>
        <w:pStyle w:val="a3"/>
        <w:spacing w:before="1"/>
        <w:ind w:right="106"/>
      </w:pPr>
      <w:proofErr w:type="gramStart"/>
      <w:r>
        <w:rPr>
          <w:color w:val="444444"/>
        </w:rPr>
        <w:t>Разнообразие воспитательных приемом и методов позволяет педагогическому коллективу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Школы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добиваться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эффективных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результатов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формированию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разносторонней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личности,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развитию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обучающихся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способности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самовоспитанию,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самовыражению,</w:t>
      </w:r>
      <w:r>
        <w:rPr>
          <w:color w:val="444444"/>
          <w:spacing w:val="1"/>
        </w:rPr>
        <w:t xml:space="preserve"> </w:t>
      </w:r>
      <w:proofErr w:type="spellStart"/>
      <w:r>
        <w:rPr>
          <w:color w:val="444444"/>
        </w:rPr>
        <w:t>самомотивации</w:t>
      </w:r>
      <w:proofErr w:type="spellEnd"/>
      <w:r>
        <w:rPr>
          <w:color w:val="444444"/>
        </w:rPr>
        <w:t>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самореализации.</w:t>
      </w:r>
      <w:proofErr w:type="gramEnd"/>
    </w:p>
    <w:p w:rsidR="003C7284" w:rsidRDefault="003C7284" w:rsidP="003C7284">
      <w:pPr>
        <w:pStyle w:val="a3"/>
        <w:ind w:right="112"/>
      </w:pPr>
      <w:r>
        <w:rPr>
          <w:color w:val="444444"/>
        </w:rPr>
        <w:t>Общая цель воспитания достигается посредством ее реализации в системе воспитательных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структур и решением более конкретных задач, среди которых наиболее актуальными являются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следующие:</w:t>
      </w:r>
    </w:p>
    <w:p w:rsidR="003C7284" w:rsidRDefault="003C7284" w:rsidP="003C7284">
      <w:pPr>
        <w:pStyle w:val="a4"/>
        <w:numPr>
          <w:ilvl w:val="0"/>
          <w:numId w:val="1"/>
        </w:numPr>
        <w:tabs>
          <w:tab w:val="left" w:pos="819"/>
        </w:tabs>
        <w:ind w:left="818" w:hanging="141"/>
        <w:rPr>
          <w:sz w:val="24"/>
        </w:rPr>
      </w:pPr>
      <w:r>
        <w:rPr>
          <w:color w:val="444444"/>
          <w:sz w:val="24"/>
        </w:rPr>
        <w:t>повышение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мотивации</w:t>
      </w:r>
      <w:r>
        <w:rPr>
          <w:color w:val="444444"/>
          <w:spacing w:val="-3"/>
          <w:sz w:val="24"/>
        </w:rPr>
        <w:t xml:space="preserve"> </w:t>
      </w:r>
      <w:proofErr w:type="gramStart"/>
      <w:r>
        <w:rPr>
          <w:color w:val="444444"/>
          <w:sz w:val="24"/>
        </w:rPr>
        <w:t>обучающихся</w:t>
      </w:r>
      <w:proofErr w:type="gramEnd"/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к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учебно-воспитательному</w:t>
      </w:r>
      <w:r>
        <w:rPr>
          <w:color w:val="444444"/>
          <w:spacing w:val="-11"/>
          <w:sz w:val="24"/>
        </w:rPr>
        <w:t xml:space="preserve"> </w:t>
      </w:r>
      <w:r>
        <w:rPr>
          <w:color w:val="444444"/>
          <w:sz w:val="24"/>
        </w:rPr>
        <w:t>процессу;</w:t>
      </w:r>
    </w:p>
    <w:p w:rsidR="003C7284" w:rsidRDefault="003C7284" w:rsidP="003C7284">
      <w:pPr>
        <w:pStyle w:val="a4"/>
        <w:numPr>
          <w:ilvl w:val="0"/>
          <w:numId w:val="1"/>
        </w:numPr>
        <w:tabs>
          <w:tab w:val="left" w:pos="819"/>
        </w:tabs>
        <w:ind w:left="818" w:hanging="141"/>
        <w:rPr>
          <w:sz w:val="24"/>
        </w:rPr>
      </w:pPr>
      <w:r>
        <w:rPr>
          <w:color w:val="444444"/>
          <w:sz w:val="24"/>
        </w:rPr>
        <w:t>организация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системы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воспитательной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направленностям.</w:t>
      </w:r>
    </w:p>
    <w:p w:rsidR="003C7284" w:rsidRPr="003C7284" w:rsidRDefault="003C7284" w:rsidP="003C7284">
      <w:pPr>
        <w:tabs>
          <w:tab w:val="left" w:pos="819"/>
        </w:tabs>
        <w:rPr>
          <w:sz w:val="24"/>
        </w:rPr>
      </w:pPr>
      <w:bookmarkStart w:id="0" w:name="_GoBack"/>
      <w:bookmarkEnd w:id="0"/>
    </w:p>
    <w:sectPr w:rsidR="003C7284" w:rsidRPr="003C7284">
      <w:pgSz w:w="11910" w:h="16840"/>
      <w:pgMar w:top="4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3F0A"/>
    <w:multiLevelType w:val="hybridMultilevel"/>
    <w:tmpl w:val="430A52BA"/>
    <w:lvl w:ilvl="0" w:tplc="2CF2A0C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  <w:lang w:val="ru-RU" w:eastAsia="en-US" w:bidi="ar-SA"/>
      </w:rPr>
    </w:lvl>
    <w:lvl w:ilvl="1" w:tplc="8E84CA26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AD7E3A36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BBD67030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80060272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46F81522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0C7AF4AE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747C2408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952EB33C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3829"/>
    <w:rsid w:val="00305E81"/>
    <w:rsid w:val="003C7284"/>
    <w:rsid w:val="005A18D8"/>
    <w:rsid w:val="0090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62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8" w:hanging="1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8D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62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8" w:hanging="1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8D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Жадаев Дмитрий</dc:creator>
  <cp:lastModifiedBy>татьяна валеева</cp:lastModifiedBy>
  <cp:revision>2</cp:revision>
  <dcterms:created xsi:type="dcterms:W3CDTF">2024-04-15T06:17:00Z</dcterms:created>
  <dcterms:modified xsi:type="dcterms:W3CDTF">2024-04-15T06:17:00Z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2024-04-12T00:00:00Z</vt:filetime>
  </property>
</Properties>
</file>