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38" w:rsidRDefault="00B71A38" w:rsidP="00B71A38">
      <w:pPr>
        <w:pStyle w:val="a3"/>
        <w:ind w:left="-567"/>
      </w:pPr>
      <w:r>
        <w:rPr>
          <w:noProof/>
        </w:rPr>
        <w:drawing>
          <wp:inline distT="0" distB="0" distL="0" distR="0" wp14:anchorId="020F8B7F" wp14:editId="296734FF">
            <wp:extent cx="6844146" cy="10204989"/>
            <wp:effectExtent l="0" t="0" r="0" b="6350"/>
            <wp:docPr id="1" name="Рисунок 1" descr="C:\Users\valee\AppData\Local\Temp\Rar$DIa57244.13876\CamScanner 15.04.2024 14.54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e\AppData\Local\Temp\Rar$DIa57244.13876\CamScanner 15.04.2024 14.54 (1)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70" cy="102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C5" w:rsidRPr="005C04C5" w:rsidRDefault="005C04C5" w:rsidP="005C04C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1. Пояснительная записка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Программа  учитывает передовые стратегии в развитии школьного инженерного образования: </w:t>
      </w: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1). Комплексный подход к формированию инженерных компетенций. Для достижения нового уровня и качество инженерного образования используются следующие подходы к инновационному образованию: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компетентностный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подход, ме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ж-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/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мультидисциплинарный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вместо узкоспециализированного подхода, обучение в команде, метод, основанный на самостоятельном поиске информации, электронное обучение с применением дистанционных образовательных технологий, контекстное обучение ( в широком смысле с освоением технологического, социально-экономического, правового, экологического, культурологического контекста инженерной деятельности), метод проектного обучения (включает практико-ориентированный,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проблемноориентированный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подходы, метод проблемного обучения)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;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</w:t>
      </w: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2). Инженерное образование через реальные проекты. Проблемно-ориентированный подход в обучении инженерным специальностям наряду с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инновационно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- ориентированным подходом позволяет сфокусировать внимание школьников на анализе, исследовании и решении какой-либо конкретной проблемы, что становится отправной точкой в процессе обучения. 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Проблема исследования максимально мотивирует обучающихся получать знания, необходимые для ее решения, а меж- и мульти – дисциплинарный подход к обучению позволяет научить обучающихся самостоятельно “добывать” знания из разных научных областей, группировать их и концентрировать в контексте конкретной решаемой задачи, изучать и овладевать наукоемкими технологиями мирового уровня; </w:t>
      </w:r>
      <w:proofErr w:type="gramEnd"/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3). Виртуальные проектные ме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ж-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/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мультидисциплинарные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команды. Осуществляется опережающее приобретение и внедрение современных ключевых компетенций и технологи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й(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в первую очередь, технологий компьютерного проектирования), а также приобретение положительного опыта работы с ведущими промышленными фирмами; </w:t>
      </w: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4) Инновационный инженерный проектный подход. Достижение лучших результатов в процессе формирования ключевых компетенций в инженерной сфере может обеспечить интеграция указанных подходов с учетом предметной области, особенностей образовательного процесса, применяемых наукоёмких инноваций. Инновационный инженерный проектный подход, интегрирующий указанные методы, - это практическое решение задач обучающимися в рамках меж- и мульт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и-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дисциплинарных команд на базе университетов, ведущих научных и инженерных школ через совместное выполнение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мультидисциплинарных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исследований. </w:t>
      </w: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Рабочая программа по курсу внеурочной деятельности “Инженерный клуб” составлена в соответствии с нормативными документами: </w:t>
      </w: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1. Федеральный закон “Об Образовании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В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Российской Федерации“ от 29 декабря 2012 г. № 273-ФЗ (с изменениями и дополнениями), </w:t>
      </w: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 и дополнениями), </w:t>
      </w: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3. Постановление главного государственного санитарного врача РФ от 29 декабря 2010 г. №189 об утверждении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СанПин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2.4.2.2821-10 “Санитарно-эпидемиологические требования к условиям и организации обучения в общеобразовательных учреждениях“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,(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зарегистрировано в минюсте РФ 3 марта 2011 г. № 19993), </w:t>
      </w: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4. Концепция духовно-нравственного развития и воспитания личности гражданина России, 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t>1.1 Основная цель программы: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достижение обучающим</w:t>
      </w:r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>и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ся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планируемых результатов освоение основной образовательной программы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,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создание условий для проявления и развития ребенком своих интересов в тех областях познавательной деятельности, которые не могут быть реализованы 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lastRenderedPageBreak/>
        <w:t xml:space="preserve">в процессе учебных занятий в рамках предметных областей “Математика“, “Информатика“, “Физика“, “Технология“. 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t>1.2 Задачи курса: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 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Развитие у обучающихся базовых и инженерных компетенций,  Развитие у обучающихся в инженерно-технологической сфере навыков творческой деятельности,  реализация научно-технического потенциала, через внедрение эффективных моделей инженерного образования школьников,  Формирование у обучающихся навыков изобретательства,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самомотивации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и умения работать в команде,  обеспечение благоприятной адаптации ребенка в школе,  оптимизация учебной нагрузки обучающихся,  создание условий для развития ребенка, учёт возрастных и индивидуальных особенностей учащихся, а также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их образовательных потребностей и инженерно-технической форме. 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t xml:space="preserve">1.3 Актуальность программы «Инженерный </w:t>
      </w:r>
      <w:r w:rsidRPr="005C04C5">
        <w:rPr>
          <w:rFonts w:ascii="Times New Roman" w:eastAsia="Times New Roman" w:hAnsi="Times New Roman" w:cs="Times New Roman"/>
          <w:b/>
          <w:highlight w:val="white"/>
          <w:lang w:eastAsia="ru-RU"/>
        </w:rPr>
        <w:t xml:space="preserve"> </w:t>
      </w:r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t>клуб»</w:t>
      </w:r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br/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Траектория программы «Инженерный клуб» позволяет анализировать знания учащихся в предметных областях «Математика», «Информатика», «Физика», «Технология». Рабочая программа интегрирует в себе достижения ранней профессиональной ориентации в сфере инженерных профессий и технологий; осваивают практические навыки работы на различных видах современного оборудования, умение планировать и реализовывать конкретные исследовательские и прикладные задачи, учатся понимать роль научных исследований в современном мире и значимость международного сотрудничества.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t xml:space="preserve">1.4 Место курса </w:t>
      </w:r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br/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Рабочая программа «Инженерный клуб» предоставляет систему обучающих и развивающих знаний для обучающихся 8-10 классов. Программа рассчитана на 136 часов, по 3 занятию в неделю, продолжительностью в 60 минут. 34 недели - 8-10 класс</w:t>
      </w:r>
    </w:p>
    <w:p w:rsidR="005C04C5" w:rsidRPr="005C04C5" w:rsidRDefault="005C04C5" w:rsidP="005C0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br/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br/>
      </w:r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2. Содержание программы «Инженерный клуб»</w:t>
      </w:r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br/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 xml:space="preserve">Личностные и </w:t>
      </w:r>
      <w:proofErr w:type="spellStart"/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метапредметные</w:t>
      </w:r>
      <w:proofErr w:type="spellEnd"/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 xml:space="preserve"> результаты освоения курса</w:t>
      </w:r>
      <w:proofErr w:type="gramStart"/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 xml:space="preserve"> .</w:t>
      </w:r>
      <w:proofErr w:type="gramEnd"/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t xml:space="preserve">Личностные результаты:  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br/>
      </w:r>
    </w:p>
    <w:p w:rsidR="005C04C5" w:rsidRPr="005C04C5" w:rsidRDefault="005C04C5" w:rsidP="005C04C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Овладение начальными навыками адаптации в динамично развивающемся и изменяющемся мире;  </w:t>
      </w:r>
    </w:p>
    <w:p w:rsidR="005C04C5" w:rsidRPr="005C04C5" w:rsidRDefault="005C04C5" w:rsidP="005C04C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</w:t>
      </w:r>
    </w:p>
    <w:p w:rsidR="005C04C5" w:rsidRPr="005C04C5" w:rsidRDefault="005C04C5" w:rsidP="005C04C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Формирование целостного, социально ориентированного взгляда на мир в его органическом единстве и разнообразии природы;  </w:t>
      </w:r>
    </w:p>
    <w:p w:rsidR="005C04C5" w:rsidRPr="005C04C5" w:rsidRDefault="005C04C5" w:rsidP="005C04C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Развитие навыков сотрудничества 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со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взрослыми и сверстниками в разных социальных ситуациях, умения не создавать конфликтов и находить выход из спорных ситуаций;  </w:t>
      </w:r>
    </w:p>
    <w:p w:rsidR="005C04C5" w:rsidRPr="005C04C5" w:rsidRDefault="005C04C5" w:rsidP="005C04C5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b/>
          <w:highlight w:val="white"/>
          <w:lang w:val="ru" w:eastAsia="ru-RU"/>
        </w:rPr>
      </w:pPr>
      <w:proofErr w:type="spellStart"/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t>Метапредметные</w:t>
      </w:r>
      <w:proofErr w:type="spellEnd"/>
      <w:r w:rsidRPr="005C04C5">
        <w:rPr>
          <w:rFonts w:ascii="Times New Roman" w:eastAsia="Times New Roman" w:hAnsi="Times New Roman" w:cs="Times New Roman"/>
          <w:b/>
          <w:highlight w:val="white"/>
          <w:lang w:val="ru" w:eastAsia="ru-RU"/>
        </w:rPr>
        <w:t xml:space="preserve"> результаты: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Освоение начальных форм познавательной и личностной рефлексии;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lastRenderedPageBreak/>
        <w:t xml:space="preserve">Формирование умения планировать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результатов;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Овладение начальными сведениями о сущности и особенностях объектов, процессов явлений и действительности (природных, социальных, культурных, технических и др.);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Использование знаково-символических сре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дств пр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познавательными задачами и технологиями учебного предмета; в том числе умение вводить текст помощью клавиатуры, фиксировать (записывать ) в цифровом формате измеряемые величины и анализировать изображения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,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звуки, готовить свое выступление и выступать с аудио-, и видео- и графическим сопровождением ; соблюдать нормы информационной избирательности ,этики и этикета ;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Овладение базовыми предметными и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межпредметными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 xml:space="preserve"> 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понятиями</w:t>
      </w:r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>,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отражающими существование связи и отношение между объектами и процессами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.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Инженерные компетенции обучающихся</w:t>
      </w:r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>,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формируемые в рамках реализации курса;  </w:t>
      </w:r>
      <w:proofErr w:type="gramEnd"/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Готовность к инновационной образовательной деятельности.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Способность к реализации проектной и исследовательской деятельности.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Способность к критическому мышлению.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Инициативность – способность к самостоятельной деятельности</w:t>
      </w:r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 xml:space="preserve">, 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умственная или физическая волевая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активность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,с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воевременно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проявляемая в организации действий, направленных на достижение как собственных , так и общественных целей в процессе целенаправленного познания мира ;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Осознание науки и образования.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Способность применения научных методов познания эмпирического и теоретического характера. 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Готовность к партнерству и сотрудничеству. </w:t>
      </w:r>
    </w:p>
    <w:p w:rsidR="005C04C5" w:rsidRPr="005C04C5" w:rsidRDefault="005C04C5" w:rsidP="005C04C5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Готовность к сочетанию информационно-познавательных</w:t>
      </w:r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 xml:space="preserve">, 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проектных и учебно-исследовательских видов деятельности.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3.Условия реализации учебного курса.</w:t>
      </w:r>
    </w:p>
    <w:p w:rsidR="005C04C5" w:rsidRPr="005C04C5" w:rsidRDefault="005C04C5" w:rsidP="005C0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Приоритетом создания условий для развития инженерных компетенций</w:t>
      </w:r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>,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формирования у школьников основ инженерного мышления является превращение жизненного пространства школьников в мотивирующее пространство, где обеспечивается формирование интереса к технике, математике, естественнонаучной сфере, а также мотивация к познанию, научно-исследовательской и проектной деятельности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,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научно-техническому труду, приобщение к современным технологиям и производству.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 xml:space="preserve">3.1. Ресурсное обеспечение программы:  </w:t>
      </w:r>
    </w:p>
    <w:p w:rsidR="005C04C5" w:rsidRPr="005C04C5" w:rsidRDefault="005C04C5" w:rsidP="005C04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Специализированная литература по содержанию инженерных специальностей.  Плакаты, фото и видеоматериалы;  </w:t>
      </w:r>
    </w:p>
    <w:p w:rsidR="005C04C5" w:rsidRPr="005C04C5" w:rsidRDefault="005C04C5" w:rsidP="005C04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Учебно-методические</w:t>
      </w:r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>,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электронные пособия для педагога и обучающихся</w:t>
      </w:r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 xml:space="preserve">, 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включающие дидактический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,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информационный, справочный материалы на различных носителях, презентации по темам разделов , компьютерное и видео оборудование;  </w:t>
      </w:r>
    </w:p>
    <w:p w:rsidR="005C04C5" w:rsidRPr="005C04C5" w:rsidRDefault="005C04C5" w:rsidP="005C04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Презентации, предоставленные высшими учебными заведениями по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соответсвующим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специальностям </w:t>
      </w:r>
    </w:p>
    <w:p w:rsidR="005C04C5" w:rsidRPr="005C04C5" w:rsidRDefault="005C04C5" w:rsidP="005C04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lastRenderedPageBreak/>
        <w:t xml:space="preserve">Базовый набор инструментов: 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Электронные штангенциркули; 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Паяльники и расходные материалы для пайки (припой, флюс и т.д.);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Надфили и напильники;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Наборы отвёрток, гаечных ключей, плоскогубцев и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т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.п</w:t>
      </w:r>
      <w:proofErr w:type="spellEnd"/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;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Измерительные приборы (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мультиметры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)</w:t>
      </w:r>
    </w:p>
    <w:p w:rsidR="005C04C5" w:rsidRPr="005C04C5" w:rsidRDefault="005C04C5" w:rsidP="005C04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Базовый набор материалов: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Микроконтроллеры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Arduino</w:t>
      </w:r>
      <w:proofErr w:type="spellEnd"/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Комплекты проводов (A-A, B-B, A-B)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Наборы датчиков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Сервоприводы, шаговые моторы, двигатели постоянного тока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Электронные компоненты (резисторы, транзисторы, конденсаторы) необходимых номиналов</w:t>
      </w:r>
    </w:p>
    <w:p w:rsidR="005C04C5" w:rsidRPr="005C04C5" w:rsidRDefault="005C04C5" w:rsidP="005C04C5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Прочая электронная оснастка (ЖК-дисплеи, динамики и т.д.)</w:t>
      </w:r>
    </w:p>
    <w:p w:rsidR="005C04C5" w:rsidRPr="005C04C5" w:rsidRDefault="005C04C5" w:rsidP="005C04C5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Компьютерная база необходимой производительности (компьютерный класс, ноутбуки)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t>3.2 Использование педагогических технологий</w:t>
      </w:r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:</w:t>
      </w:r>
      <w:r w:rsidRPr="005C04C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 w:eastAsia="ru-RU"/>
        </w:rPr>
        <w:br/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В</w:t>
      </w:r>
      <w:r w:rsidRPr="005C04C5">
        <w:rPr>
          <w:rFonts w:ascii="Times New Roman" w:eastAsia="Times New Roman" w:hAnsi="Times New Roman" w:cs="Times New Roman"/>
          <w:highlight w:val="white"/>
          <w:lang w:eastAsia="ru-RU"/>
        </w:rPr>
        <w:t xml:space="preserve"> 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процессе обучения используется разнообразные педагогические технологии:</w:t>
      </w:r>
    </w:p>
    <w:p w:rsidR="005C04C5" w:rsidRPr="005C04C5" w:rsidRDefault="005C04C5" w:rsidP="005C04C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способности индивидуума;  </w:t>
      </w:r>
    </w:p>
    <w:p w:rsidR="005C04C5" w:rsidRPr="005C04C5" w:rsidRDefault="005C04C5" w:rsidP="005C04C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  </w:t>
      </w:r>
    </w:p>
    <w:p w:rsidR="005C04C5" w:rsidRPr="005C04C5" w:rsidRDefault="005C04C5" w:rsidP="005C04C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Технологии дифференцированного обучения, обеспечивающие обучения каждого обучающегося на уровне его возможностей и способностей;  </w:t>
      </w:r>
    </w:p>
    <w:p w:rsidR="005C04C5" w:rsidRPr="005C04C5" w:rsidRDefault="005C04C5" w:rsidP="005C04C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Технологии сотрудничества, реализующие демократизм, равенство, партнерство в отношениях педагога и обучающегося;  </w:t>
      </w:r>
    </w:p>
    <w:p w:rsidR="005C04C5" w:rsidRPr="005C04C5" w:rsidRDefault="005C04C5" w:rsidP="005C04C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Проектные </w:t>
      </w: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технологии-достижение</w:t>
      </w:r>
      <w:proofErr w:type="gram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цели через детальную разработку проблемы, которая должна завершиться реальным, осязаемым практическим результатом, оформленным тем или иным образом;  </w:t>
      </w:r>
    </w:p>
    <w:p w:rsidR="005C04C5" w:rsidRPr="005C04C5" w:rsidRDefault="005C04C5" w:rsidP="005C04C5">
      <w:pPr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Компьютерные технологии, формирующие умение работать с информацией, исследовательские умения, коммуникативные способности.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В практике применяются различные комбинации этих технологий, их элементов. 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Развитие инженерного образования  предусматривает использование самых современных, в том числе интерактивных образовательных технологий:</w:t>
      </w:r>
    </w:p>
    <w:p w:rsidR="005C04C5" w:rsidRPr="005C04C5" w:rsidRDefault="005C04C5" w:rsidP="005C04C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ИКТ и открытые образовательные ресурсы;  </w:t>
      </w:r>
    </w:p>
    <w:p w:rsidR="005C04C5" w:rsidRPr="005C04C5" w:rsidRDefault="005C04C5" w:rsidP="005C04C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Средства коммуникации, обеспечивающие современную деятельность;  </w:t>
      </w:r>
    </w:p>
    <w:p w:rsidR="005C04C5" w:rsidRPr="005C04C5" w:rsidRDefault="005C04C5" w:rsidP="005C04C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Интерактивные модели и игры;  </w:t>
      </w:r>
    </w:p>
    <w:p w:rsidR="005C04C5" w:rsidRPr="005C04C5" w:rsidRDefault="005C04C5" w:rsidP="005C04C5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Система управления обучением и учением.</w:t>
      </w:r>
    </w:p>
    <w:p w:rsidR="005C04C5" w:rsidRPr="005C04C5" w:rsidRDefault="005C04C5" w:rsidP="005C04C5">
      <w:pPr>
        <w:spacing w:after="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Передовые образовательные технологии, современные интерактивные ресурсы, проектно-организованное обучение являются залогом формирования широкого кругозора, глубокой теоретической подготовки школьников по фундаментальным дисциплинам, а также развития необходимых практических навыков: работа в команде, критическое мышление, лидерские качества, способность решать сложные профессиональные проблемы. </w:t>
      </w: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  <w:proofErr w:type="gram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Для достижения учащимися </w:t>
      </w:r>
      <w:proofErr w:type="spellStart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>профориентационно</w:t>
      </w:r>
      <w:proofErr w:type="spellEnd"/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t xml:space="preserve"> значимых результатов в ходе учебной деятельности необходимы: формирование в учебном процессе учебных навыков с использованием средств ИКТ для работы с источниками и инструментами, актуальными для развития </w:t>
      </w:r>
      <w:r w:rsidRPr="005C04C5">
        <w:rPr>
          <w:rFonts w:ascii="Times New Roman" w:eastAsia="Times New Roman" w:hAnsi="Times New Roman" w:cs="Times New Roman"/>
          <w:highlight w:val="white"/>
          <w:lang w:val="ru" w:eastAsia="ru-RU"/>
        </w:rPr>
        <w:lastRenderedPageBreak/>
        <w:t>компетентностей, значимых для профессионального самоопределения; получение учащимися в процессе образовательной деятельности значимого результата; использование ресурсов профессионально-производственной и социокультурной среды для проектирования персонального образовательно-профессионального маршрута обучающегося</w:t>
      </w:r>
      <w:proofErr w:type="gramEnd"/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tbl>
      <w:tblPr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070"/>
        <w:gridCol w:w="2910"/>
        <w:gridCol w:w="960"/>
        <w:gridCol w:w="945"/>
      </w:tblGrid>
      <w:tr w:rsidR="005C04C5" w:rsidRPr="005C04C5" w:rsidTr="00403D34">
        <w:trPr>
          <w:trHeight w:val="420"/>
        </w:trPr>
        <w:tc>
          <w:tcPr>
            <w:tcW w:w="90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8-10 классы</w:t>
            </w: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 «Инженерный   клуб»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Раздел</w:t>
            </w:r>
          </w:p>
        </w:tc>
        <w:tc>
          <w:tcPr>
            <w:tcW w:w="2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Тема занятия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Дата проведения</w:t>
            </w:r>
          </w:p>
        </w:tc>
      </w:tr>
      <w:tr w:rsidR="005C04C5" w:rsidRPr="005C04C5" w:rsidTr="00403D34">
        <w:trPr>
          <w:trHeight w:val="492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План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Факт</w:t>
            </w:r>
          </w:p>
        </w:tc>
      </w:tr>
      <w:tr w:rsidR="005C04C5" w:rsidRPr="005C04C5" w:rsidTr="00403D34">
        <w:trPr>
          <w:trHeight w:val="1530"/>
        </w:trPr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  <w:p w:rsidR="005C04C5" w:rsidRPr="005C04C5" w:rsidRDefault="005C04C5" w:rsidP="005C0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СЕНТЯБРЬ</w:t>
            </w:r>
          </w:p>
          <w:p w:rsidR="005C04C5" w:rsidRPr="005C04C5" w:rsidRDefault="005C04C5" w:rsidP="005C0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Базовая инженерная подготовка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  <w:p w:rsidR="005C04C5" w:rsidRPr="005C04C5" w:rsidRDefault="005C04C5" w:rsidP="005C0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 xml:space="preserve">Промышленный дизайн и </w:t>
            </w:r>
            <w:proofErr w:type="spellStart"/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прототипирование</w:t>
            </w:r>
            <w:proofErr w:type="spellEnd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Основы работы с САПР (</w:t>
            </w:r>
            <w:proofErr w:type="spellStart"/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Fusion</w:t>
            </w:r>
            <w:proofErr w:type="spellEnd"/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 xml:space="preserve"> 360)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Базовые механизмы, передачи, редукторы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Основные принципы использования аддитивных технологий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Механическая постобработка изделий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Нюансы работы с САПР, продвинутые функции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ОКТЯБРЬ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Базовая инженерная подготовка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 xml:space="preserve">Электроника и </w:t>
            </w:r>
            <w:proofErr w:type="spellStart"/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схемотехника</w:t>
            </w:r>
            <w:proofErr w:type="spellEnd"/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Базовые физические законы, применяемые в электронике</w:t>
            </w:r>
          </w:p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Простейшие электронные схемы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945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Принципы изготовления печатных плат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532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Основные электронные компоненты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073"/>
        </w:trPr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lastRenderedPageBreak/>
              <w:t>НОЯБРЬ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Базовая инженерная подготовка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Программирование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Базовые конструкции C-подобных языков, данные и структуры данных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073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 xml:space="preserve">Знакомство и микроконтроллером </w:t>
            </w:r>
            <w:proofErr w:type="spellStart"/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Arduino</w:t>
            </w:r>
            <w:proofErr w:type="spellEnd"/>
          </w:p>
          <w:p w:rsidR="005C04C5" w:rsidRPr="005C04C5" w:rsidRDefault="005C04C5" w:rsidP="005C04C5">
            <w:pPr>
              <w:widowControl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073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Цифровые контакты, работа с ШИМ</w:t>
            </w:r>
          </w:p>
          <w:p w:rsidR="005C04C5" w:rsidRPr="005C04C5" w:rsidRDefault="005C04C5" w:rsidP="005C04C5">
            <w:pPr>
              <w:widowControl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073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Работа с аналоговыми датчиками</w:t>
            </w:r>
          </w:p>
          <w:p w:rsidR="005C04C5" w:rsidRPr="005C04C5" w:rsidRDefault="005C04C5" w:rsidP="005C04C5">
            <w:pPr>
              <w:widowControl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073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Транзисторы и управляемые двигатели, шаговые двигатели</w:t>
            </w:r>
          </w:p>
          <w:p w:rsidR="005C04C5" w:rsidRPr="005C04C5" w:rsidRDefault="005C04C5" w:rsidP="005C04C5">
            <w:pPr>
              <w:widowControl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073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Интерфейсы передачи данных</w:t>
            </w:r>
          </w:p>
          <w:p w:rsidR="005C04C5" w:rsidRPr="005C04C5" w:rsidRDefault="005C04C5" w:rsidP="005C04C5">
            <w:pPr>
              <w:widowControl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050"/>
        </w:trPr>
        <w:tc>
          <w:tcPr>
            <w:tcW w:w="21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ДЕКАБРЬ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Базовая инженерная подготовка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Основы проектной деятельности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Основные методы разработки идей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005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Оценка проекта по критериям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515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Принципы планирования деятельности, составления ТЗ и сметы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1598"/>
        </w:trPr>
        <w:tc>
          <w:tcPr>
            <w:tcW w:w="21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Основы командной презентации технических проектов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ЯНВАРЬ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 xml:space="preserve">Реализация </w:t>
            </w: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lastRenderedPageBreak/>
              <w:t>технических проектов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lastRenderedPageBreak/>
              <w:t xml:space="preserve">Практический цикл разработки </w:t>
            </w: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lastRenderedPageBreak/>
              <w:t>технического проекта: план - разработка - защита.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lastRenderedPageBreak/>
              <w:t xml:space="preserve">Планирование деятельности в </w:t>
            </w: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lastRenderedPageBreak/>
              <w:t>соответствии с критериями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lastRenderedPageBreak/>
              <w:t>ФЕВРАЛЬ</w:t>
            </w:r>
          </w:p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Реализация технических проектов</w:t>
            </w: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 xml:space="preserve">Дизайн, макетирование, </w:t>
            </w:r>
            <w:proofErr w:type="spellStart"/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прототипирование</w:t>
            </w:r>
            <w:proofErr w:type="spellEnd"/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 xml:space="preserve"> основных частей проекта</w:t>
            </w:r>
          </w:p>
          <w:p w:rsidR="005C04C5" w:rsidRPr="005C04C5" w:rsidRDefault="005C04C5" w:rsidP="005C04C5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 xml:space="preserve">Электронная оснастка, разводка </w:t>
            </w:r>
            <w:proofErr w:type="gramStart"/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кабель-каналов</w:t>
            </w:r>
            <w:proofErr w:type="gramEnd"/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 xml:space="preserve"> и размещение элементов управления</w:t>
            </w:r>
          </w:p>
          <w:p w:rsidR="005C04C5" w:rsidRPr="005C04C5" w:rsidRDefault="005C04C5" w:rsidP="005C04C5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Подготовка программной части, настройка оболочек, разработка программного обеспечения</w:t>
            </w:r>
          </w:p>
        </w:tc>
        <w:tc>
          <w:tcPr>
            <w:tcW w:w="9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МАРТ</w:t>
            </w:r>
          </w:p>
          <w:p w:rsidR="005C04C5" w:rsidRPr="005C04C5" w:rsidRDefault="005C04C5" w:rsidP="005C0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Реализация технических проектов</w:t>
            </w: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АПРЕЛЬ</w:t>
            </w:r>
          </w:p>
          <w:p w:rsidR="005C04C5" w:rsidRPr="005C04C5" w:rsidRDefault="005C04C5" w:rsidP="005C0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Реализация технических проектов</w:t>
            </w: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  <w:tr w:rsidR="005C04C5" w:rsidRPr="005C04C5" w:rsidTr="00403D34">
        <w:trPr>
          <w:trHeight w:val="420"/>
        </w:trPr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МАЙ</w:t>
            </w:r>
          </w:p>
          <w:p w:rsidR="005C04C5" w:rsidRPr="005C04C5" w:rsidRDefault="005C04C5" w:rsidP="005C04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Реализация технических проектов</w:t>
            </w:r>
          </w:p>
        </w:tc>
        <w:tc>
          <w:tcPr>
            <w:tcW w:w="20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  <w:r w:rsidRPr="005C04C5"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  <w:t>Завершение проекта. Обоснование актуальности, защита.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C5" w:rsidRPr="005C04C5" w:rsidRDefault="005C04C5" w:rsidP="005C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val="ru" w:eastAsia="ru-RU"/>
              </w:rPr>
            </w:pPr>
          </w:p>
        </w:tc>
      </w:tr>
    </w:tbl>
    <w:p w:rsidR="005C04C5" w:rsidRPr="005C04C5" w:rsidRDefault="005C04C5" w:rsidP="005C04C5">
      <w:pPr>
        <w:spacing w:after="0"/>
        <w:ind w:firstLine="720"/>
        <w:rPr>
          <w:rFonts w:ascii="Times New Roman" w:eastAsia="Times New Roman" w:hAnsi="Times New Roman" w:cs="Times New Roman"/>
          <w:highlight w:val="white"/>
          <w:lang w:val="ru" w:eastAsia="ru-RU"/>
        </w:rPr>
      </w:pPr>
    </w:p>
    <w:p w:rsidR="00593058" w:rsidRPr="005C04C5" w:rsidRDefault="00593058">
      <w:pPr>
        <w:rPr>
          <w:lang w:val="ru"/>
        </w:rPr>
      </w:pPr>
      <w:bookmarkStart w:id="0" w:name="_GoBack"/>
      <w:bookmarkEnd w:id="0"/>
    </w:p>
    <w:sectPr w:rsidR="00593058" w:rsidRPr="005C04C5" w:rsidSect="00B71A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6A9"/>
    <w:multiLevelType w:val="multilevel"/>
    <w:tmpl w:val="6E9A8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AB0BF4"/>
    <w:multiLevelType w:val="multilevel"/>
    <w:tmpl w:val="8F2E7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BD2F56"/>
    <w:multiLevelType w:val="multilevel"/>
    <w:tmpl w:val="8132E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547EA8"/>
    <w:multiLevelType w:val="multilevel"/>
    <w:tmpl w:val="AEC8B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F702A47"/>
    <w:multiLevelType w:val="multilevel"/>
    <w:tmpl w:val="315AB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8765F4"/>
    <w:multiLevelType w:val="multilevel"/>
    <w:tmpl w:val="36385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0CE2ECB"/>
    <w:multiLevelType w:val="multilevel"/>
    <w:tmpl w:val="B2C00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3B50909"/>
    <w:multiLevelType w:val="multilevel"/>
    <w:tmpl w:val="9E4C5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19678D9"/>
    <w:multiLevelType w:val="multilevel"/>
    <w:tmpl w:val="EFBA6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5A248A4"/>
    <w:multiLevelType w:val="multilevel"/>
    <w:tmpl w:val="F0BE6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61630CA"/>
    <w:multiLevelType w:val="multilevel"/>
    <w:tmpl w:val="FFF29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6C861E4"/>
    <w:multiLevelType w:val="multilevel"/>
    <w:tmpl w:val="8AA21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D6760DB"/>
    <w:multiLevelType w:val="multilevel"/>
    <w:tmpl w:val="FF3C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38"/>
    <w:rsid w:val="00593058"/>
    <w:rsid w:val="005C04C5"/>
    <w:rsid w:val="00B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валеева</dc:creator>
  <cp:lastModifiedBy>татьяна валеева</cp:lastModifiedBy>
  <cp:revision>2</cp:revision>
  <dcterms:created xsi:type="dcterms:W3CDTF">2024-04-15T10:52:00Z</dcterms:created>
  <dcterms:modified xsi:type="dcterms:W3CDTF">2024-04-16T05:46:00Z</dcterms:modified>
</cp:coreProperties>
</file>